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7CDA" w14:textId="77777777" w:rsidR="00057895" w:rsidRDefault="00057895" w:rsidP="00057895">
      <w:pPr>
        <w:jc w:val="center"/>
        <w:rPr>
          <w:rStyle w:val="Pogrubienie"/>
          <w:lang w:val="en-US"/>
        </w:rPr>
      </w:pPr>
      <w:proofErr w:type="spellStart"/>
      <w:r w:rsidRPr="00057895">
        <w:rPr>
          <w:lang w:val="en-US"/>
        </w:rPr>
        <w:t>Projekt</w:t>
      </w:r>
      <w:proofErr w:type="spellEnd"/>
      <w:r w:rsidRPr="00057895">
        <w:rPr>
          <w:lang w:val="en-US"/>
        </w:rPr>
        <w:t xml:space="preserve"> </w:t>
      </w:r>
      <w:r w:rsidRPr="00057895">
        <w:rPr>
          <w:rStyle w:val="Pogrubienie"/>
          <w:lang w:val="en-US"/>
        </w:rPr>
        <w:t>DANUBE / Development of new andragogical diagnostic approaches and interventions of the adult docility phenomenon</w:t>
      </w:r>
    </w:p>
    <w:p w14:paraId="2F69DD1B" w14:textId="4C198186" w:rsidR="005433FE" w:rsidRDefault="00057895" w:rsidP="00057895">
      <w:pPr>
        <w:jc w:val="center"/>
        <w:rPr>
          <w:lang w:val="en-US"/>
        </w:rPr>
      </w:pPr>
      <w:r w:rsidRPr="00057895">
        <w:rPr>
          <w:lang w:val="en-US"/>
        </w:rPr>
        <w:t>(project number: 2020-1-SK01-KA204-078313)</w:t>
      </w:r>
    </w:p>
    <w:p w14:paraId="2DC27293" w14:textId="77777777" w:rsidR="00057895" w:rsidRPr="00057895" w:rsidRDefault="00057895" w:rsidP="00057895">
      <w:pPr>
        <w:jc w:val="center"/>
        <w:rPr>
          <w:sz w:val="24"/>
          <w:szCs w:val="24"/>
          <w:lang w:val="en-US"/>
        </w:rPr>
      </w:pPr>
    </w:p>
    <w:p w14:paraId="2C2030AA" w14:textId="509132A5" w:rsidR="00057895" w:rsidRPr="00057895" w:rsidRDefault="00057895" w:rsidP="00057895">
      <w:pPr>
        <w:jc w:val="center"/>
        <w:rPr>
          <w:sz w:val="24"/>
          <w:szCs w:val="24"/>
          <w:lang w:val="en-US"/>
        </w:rPr>
      </w:pPr>
      <w:r w:rsidRPr="00057895">
        <w:rPr>
          <w:sz w:val="24"/>
          <w:szCs w:val="24"/>
          <w:lang w:val="en-US"/>
        </w:rPr>
        <w:t>PUBLIKACJE</w:t>
      </w:r>
    </w:p>
    <w:p w14:paraId="4E56AA46" w14:textId="77777777" w:rsidR="00057895" w:rsidRDefault="00057895" w:rsidP="00057895">
      <w:pPr>
        <w:rPr>
          <w:lang w:val="en-US"/>
        </w:rPr>
      </w:pPr>
    </w:p>
    <w:p w14:paraId="1DFEEC38" w14:textId="3DF20E92" w:rsidR="00057895" w:rsidRDefault="00057895" w:rsidP="00057895">
      <w:pPr>
        <w:rPr>
          <w:rFonts w:ascii="Arial" w:hAnsi="Arial" w:cs="Arial"/>
          <w:color w:val="434C57"/>
          <w:sz w:val="20"/>
          <w:szCs w:val="20"/>
          <w:shd w:val="clear" w:color="auto" w:fill="FFFFFF"/>
        </w:rPr>
      </w:pPr>
      <w:bookmarkStart w:id="0" w:name="_Hlk138816297"/>
      <w:r>
        <w:rPr>
          <w:rFonts w:ascii="Arial" w:hAnsi="Arial" w:cs="Arial"/>
          <w:color w:val="434C57"/>
          <w:sz w:val="20"/>
          <w:szCs w:val="20"/>
          <w:shd w:val="clear" w:color="auto" w:fill="FFFFFF"/>
        </w:rPr>
        <w:t>WNĘK-GOZDEK, Joanna, WŁOCH, Anna &amp; TOMCZYK, Łukasz. Komunikat z badań realizowanych w ramach międzynarodowego projektu badawczego DANUBE. </w:t>
      </w:r>
      <w:r>
        <w:rPr>
          <w:rFonts w:ascii="Arial" w:hAnsi="Arial" w:cs="Arial"/>
          <w:i/>
          <w:iCs/>
          <w:color w:val="434C57"/>
          <w:sz w:val="20"/>
          <w:szCs w:val="20"/>
          <w:shd w:val="clear" w:color="auto" w:fill="FFFFFF"/>
        </w:rPr>
        <w:t>Edukacja Dorosłych</w:t>
      </w:r>
      <w:r>
        <w:rPr>
          <w:rFonts w:ascii="Arial" w:hAnsi="Arial" w:cs="Arial"/>
          <w:color w:val="434C57"/>
          <w:sz w:val="20"/>
          <w:szCs w:val="20"/>
          <w:shd w:val="clear" w:color="auto" w:fill="FFFFFF"/>
        </w:rPr>
        <w:t> [online]. 27 październik 2022, T. 86, nr 1, s. 119–123. [udostępniono 28.6.2023]. DOI 10.12775/ED.2022.009.</w:t>
      </w:r>
      <w:r w:rsidRPr="00057895">
        <w:t xml:space="preserve"> </w:t>
      </w:r>
      <w:hyperlink r:id="rId4" w:history="1">
        <w:r w:rsidRPr="00F221A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https://apcz.umk.pl/ED/article/view/40645</w:t>
        </w:r>
      </w:hyperlink>
    </w:p>
    <w:p w14:paraId="320B17C5" w14:textId="77777777" w:rsidR="00057895" w:rsidRDefault="00057895" w:rsidP="00057895">
      <w:pPr>
        <w:rPr>
          <w:rFonts w:ascii="Arial" w:hAnsi="Arial" w:cs="Arial"/>
          <w:color w:val="434C57"/>
          <w:sz w:val="20"/>
          <w:szCs w:val="20"/>
          <w:shd w:val="clear" w:color="auto" w:fill="FFFFFF"/>
        </w:rPr>
      </w:pPr>
    </w:p>
    <w:p w14:paraId="23A5ED3F" w14:textId="4EF93F0B" w:rsidR="00057895" w:rsidRDefault="00057895" w:rsidP="00057895">
      <w:pPr>
        <w:rPr>
          <w:rFonts w:ascii="Roboto" w:hAnsi="Roboto"/>
          <w:color w:val="212529"/>
          <w:shd w:val="clear" w:color="auto" w:fill="FFFFFF"/>
          <w:lang w:val="en-US"/>
        </w:rPr>
      </w:pPr>
      <w:r>
        <w:rPr>
          <w:rFonts w:ascii="Roboto" w:hAnsi="Roboto"/>
          <w:color w:val="212529"/>
          <w:shd w:val="clear" w:color="auto" w:fill="FFFFFF"/>
        </w:rPr>
        <w:t>Wnęk-</w:t>
      </w:r>
      <w:proofErr w:type="spellStart"/>
      <w:r>
        <w:rPr>
          <w:rFonts w:ascii="Roboto" w:hAnsi="Roboto"/>
          <w:color w:val="212529"/>
          <w:shd w:val="clear" w:color="auto" w:fill="FFFFFF"/>
        </w:rPr>
        <w:t>Gozdek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J. ., Włoch, A., &amp; Tomczyk, Łukasz . </w:t>
      </w:r>
      <w:r w:rsidRPr="00057895">
        <w:rPr>
          <w:rFonts w:ascii="Roboto" w:hAnsi="Roboto"/>
          <w:color w:val="212529"/>
          <w:shd w:val="clear" w:color="auto" w:fill="FFFFFF"/>
          <w:lang w:val="en-US"/>
        </w:rPr>
        <w:t>(2022). International research project DANUBE (Development of new andragogical diagnostic approaches and interventions of the adult docility phenomenon) Erasmus+. Research report . </w:t>
      </w:r>
      <w:proofErr w:type="spellStart"/>
      <w:r w:rsidRPr="00057895">
        <w:rPr>
          <w:rFonts w:ascii="Roboto" w:hAnsi="Roboto"/>
          <w:i/>
          <w:iCs/>
          <w:color w:val="212529"/>
          <w:shd w:val="clear" w:color="auto" w:fill="FFFFFF"/>
          <w:lang w:val="en-US"/>
        </w:rPr>
        <w:t>Exlibris</w:t>
      </w:r>
      <w:proofErr w:type="spellEnd"/>
      <w:r w:rsidRPr="00057895">
        <w:rPr>
          <w:rFonts w:ascii="Roboto" w:hAnsi="Roboto"/>
          <w:i/>
          <w:iCs/>
          <w:color w:val="212529"/>
          <w:shd w:val="clear" w:color="auto" w:fill="FFFFFF"/>
          <w:lang w:val="en-US"/>
        </w:rPr>
        <w:t xml:space="preserve"> Social Gerontology Journal</w:t>
      </w:r>
      <w:r w:rsidRPr="00057895">
        <w:rPr>
          <w:rFonts w:ascii="Roboto" w:hAnsi="Roboto"/>
          <w:color w:val="212529"/>
          <w:shd w:val="clear" w:color="auto" w:fill="FFFFFF"/>
          <w:lang w:val="en-US"/>
        </w:rPr>
        <w:t>, </w:t>
      </w:r>
      <w:r w:rsidRPr="00057895">
        <w:rPr>
          <w:rFonts w:ascii="Roboto" w:hAnsi="Roboto"/>
          <w:i/>
          <w:iCs/>
          <w:color w:val="212529"/>
          <w:shd w:val="clear" w:color="auto" w:fill="FFFFFF"/>
          <w:lang w:val="en-US"/>
        </w:rPr>
        <w:t>21</w:t>
      </w:r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(2), 87–90. Retrieved from </w:t>
      </w:r>
      <w:hyperlink r:id="rId5" w:history="1">
        <w:r w:rsidRPr="00F221AB">
          <w:rPr>
            <w:rStyle w:val="Hipercze"/>
            <w:rFonts w:ascii="Roboto" w:hAnsi="Roboto"/>
            <w:shd w:val="clear" w:color="auto" w:fill="FFFFFF"/>
            <w:lang w:val="en-US"/>
          </w:rPr>
          <w:t>https://ojs.wsb.edu.pl/index.php/bgs/article/view/843</w:t>
        </w:r>
      </w:hyperlink>
      <w:r>
        <w:rPr>
          <w:rFonts w:ascii="Roboto" w:hAnsi="Roboto"/>
          <w:color w:val="212529"/>
          <w:shd w:val="clear" w:color="auto" w:fill="FFFFFF"/>
          <w:lang w:val="en-US"/>
        </w:rPr>
        <w:t xml:space="preserve">, </w:t>
      </w:r>
      <w:hyperlink r:id="rId6" w:history="1">
        <w:r w:rsidRPr="00F221AB">
          <w:rPr>
            <w:rStyle w:val="Hipercze"/>
            <w:rFonts w:ascii="Roboto" w:hAnsi="Roboto"/>
            <w:shd w:val="clear" w:color="auto" w:fill="FFFFFF"/>
            <w:lang w:val="en-US"/>
          </w:rPr>
          <w:t>https://ojs.wsb.edu.pl/index.php/bgs/article/view/843</w:t>
        </w:r>
      </w:hyperlink>
    </w:p>
    <w:p w14:paraId="32536556" w14:textId="77777777" w:rsidR="00057895" w:rsidRDefault="00057895" w:rsidP="00057895">
      <w:pPr>
        <w:rPr>
          <w:rFonts w:ascii="Roboto" w:hAnsi="Roboto"/>
          <w:color w:val="212529"/>
          <w:shd w:val="clear" w:color="auto" w:fill="FFFFFF"/>
          <w:lang w:val="en-US"/>
        </w:rPr>
      </w:pPr>
    </w:p>
    <w:p w14:paraId="3A6711ED" w14:textId="6C809F9D" w:rsidR="00057895" w:rsidRDefault="00057895" w:rsidP="00057895">
      <w:pPr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/>
          <w:color w:val="212529"/>
          <w:shd w:val="clear" w:color="auto" w:fill="FFFFFF"/>
        </w:rPr>
        <w:t>Tomczyk, Łukasz, Wnęk-</w:t>
      </w:r>
      <w:proofErr w:type="spellStart"/>
      <w:r>
        <w:rPr>
          <w:rFonts w:ascii="Roboto" w:hAnsi="Roboto"/>
          <w:color w:val="212529"/>
          <w:shd w:val="clear" w:color="auto" w:fill="FFFFFF"/>
        </w:rPr>
        <w:t>Gozdek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J., Włoch, A., &amp; Zaremba, K. (2022). </w:t>
      </w:r>
      <w:proofErr w:type="spellStart"/>
      <w:r w:rsidRPr="00057895">
        <w:rPr>
          <w:rFonts w:ascii="Roboto" w:hAnsi="Roboto"/>
          <w:color w:val="212529"/>
          <w:shd w:val="clear" w:color="auto" w:fill="FFFFFF"/>
          <w:lang w:val="en-US"/>
        </w:rPr>
        <w:t>Sprawozdanie</w:t>
      </w:r>
      <w:proofErr w:type="spellEnd"/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 z </w:t>
      </w:r>
      <w:proofErr w:type="spellStart"/>
      <w:r w:rsidRPr="00057895">
        <w:rPr>
          <w:rFonts w:ascii="Roboto" w:hAnsi="Roboto"/>
          <w:color w:val="212529"/>
          <w:shd w:val="clear" w:color="auto" w:fill="FFFFFF"/>
          <w:lang w:val="en-US"/>
        </w:rPr>
        <w:t>realizacji</w:t>
      </w:r>
      <w:proofErr w:type="spellEnd"/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 </w:t>
      </w:r>
      <w:proofErr w:type="spellStart"/>
      <w:r w:rsidRPr="00057895">
        <w:rPr>
          <w:rFonts w:ascii="Roboto" w:hAnsi="Roboto"/>
          <w:color w:val="212529"/>
          <w:shd w:val="clear" w:color="auto" w:fill="FFFFFF"/>
          <w:lang w:val="en-US"/>
        </w:rPr>
        <w:t>międzynarodowego</w:t>
      </w:r>
      <w:proofErr w:type="spellEnd"/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 </w:t>
      </w:r>
      <w:proofErr w:type="spellStart"/>
      <w:r w:rsidRPr="00057895">
        <w:rPr>
          <w:rFonts w:ascii="Roboto" w:hAnsi="Roboto"/>
          <w:color w:val="212529"/>
          <w:shd w:val="clear" w:color="auto" w:fill="FFFFFF"/>
          <w:lang w:val="en-US"/>
        </w:rPr>
        <w:t>projektu</w:t>
      </w:r>
      <w:proofErr w:type="spellEnd"/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 </w:t>
      </w:r>
      <w:proofErr w:type="spellStart"/>
      <w:r w:rsidRPr="00057895">
        <w:rPr>
          <w:rFonts w:ascii="Roboto" w:hAnsi="Roboto"/>
          <w:color w:val="212529"/>
          <w:shd w:val="clear" w:color="auto" w:fill="FFFFFF"/>
          <w:lang w:val="en-US"/>
        </w:rPr>
        <w:t>badawczego</w:t>
      </w:r>
      <w:proofErr w:type="spellEnd"/>
      <w:r w:rsidRPr="00057895">
        <w:rPr>
          <w:rFonts w:ascii="Roboto" w:hAnsi="Roboto"/>
          <w:color w:val="212529"/>
          <w:shd w:val="clear" w:color="auto" w:fill="FFFFFF"/>
          <w:lang w:val="en-US"/>
        </w:rPr>
        <w:t xml:space="preserve"> „Danube/ development of new andragogical diagnostic approaches and interventions of the adult docility phenomenon”. </w:t>
      </w:r>
      <w:r>
        <w:rPr>
          <w:rFonts w:ascii="Roboto" w:hAnsi="Roboto"/>
          <w:i/>
          <w:iCs/>
          <w:color w:val="212529"/>
          <w:shd w:val="clear" w:color="auto" w:fill="FFFFFF"/>
        </w:rPr>
        <w:t>Forum Pedagogiczne</w:t>
      </w:r>
      <w:r>
        <w:rPr>
          <w:rFonts w:ascii="Roboto" w:hAnsi="Roboto"/>
          <w:color w:val="212529"/>
          <w:shd w:val="clear" w:color="auto" w:fill="FFFFFF"/>
        </w:rPr>
        <w:t>, </w:t>
      </w:r>
      <w:r>
        <w:rPr>
          <w:rFonts w:ascii="Roboto" w:hAnsi="Roboto"/>
          <w:i/>
          <w:iCs/>
          <w:color w:val="212529"/>
          <w:shd w:val="clear" w:color="auto" w:fill="FFFFFF"/>
        </w:rPr>
        <w:t>12</w:t>
      </w:r>
      <w:r>
        <w:rPr>
          <w:rFonts w:ascii="Roboto" w:hAnsi="Roboto"/>
          <w:color w:val="212529"/>
          <w:shd w:val="clear" w:color="auto" w:fill="FFFFFF"/>
        </w:rPr>
        <w:t xml:space="preserve">(1), 511–513. </w:t>
      </w:r>
      <w:hyperlink r:id="rId7" w:history="1">
        <w:r w:rsidRPr="00F221AB">
          <w:rPr>
            <w:rStyle w:val="Hipercze"/>
            <w:rFonts w:ascii="Roboto" w:hAnsi="Roboto"/>
            <w:shd w:val="clear" w:color="auto" w:fill="FFFFFF"/>
          </w:rPr>
          <w:t>https://doi.org/10.21697/fp.2022.1.32</w:t>
        </w:r>
      </w:hyperlink>
    </w:p>
    <w:bookmarkEnd w:id="0"/>
    <w:p w14:paraId="6F89BD4D" w14:textId="77777777" w:rsidR="00057895" w:rsidRDefault="00057895" w:rsidP="00057895">
      <w:pPr>
        <w:rPr>
          <w:rFonts w:ascii="Roboto" w:hAnsi="Roboto"/>
          <w:color w:val="212529"/>
          <w:shd w:val="clear" w:color="auto" w:fill="FFFFFF"/>
        </w:rPr>
      </w:pPr>
    </w:p>
    <w:p w14:paraId="5E1F7768" w14:textId="77777777" w:rsidR="00057895" w:rsidRPr="00057895" w:rsidRDefault="00057895" w:rsidP="00057895">
      <w:pPr>
        <w:rPr>
          <w:rFonts w:ascii="Arial" w:hAnsi="Arial" w:cs="Arial"/>
          <w:color w:val="434C57"/>
          <w:sz w:val="20"/>
          <w:szCs w:val="20"/>
          <w:shd w:val="clear" w:color="auto" w:fill="FFFFFF"/>
          <w:lang w:val="en-US"/>
        </w:rPr>
      </w:pPr>
    </w:p>
    <w:p w14:paraId="5CBA8A64" w14:textId="77777777" w:rsidR="00057895" w:rsidRPr="00057895" w:rsidRDefault="00057895" w:rsidP="00057895">
      <w:pPr>
        <w:rPr>
          <w:lang w:val="en-US"/>
        </w:rPr>
      </w:pPr>
    </w:p>
    <w:p w14:paraId="3FBB1EB3" w14:textId="77777777" w:rsidR="00057895" w:rsidRPr="00057895" w:rsidRDefault="00057895" w:rsidP="00057895">
      <w:pPr>
        <w:rPr>
          <w:lang w:val="en-US"/>
        </w:rPr>
      </w:pPr>
    </w:p>
    <w:sectPr w:rsidR="00057895" w:rsidRPr="0005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FE"/>
    <w:rsid w:val="00057895"/>
    <w:rsid w:val="005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2926"/>
  <w15:chartTrackingRefBased/>
  <w15:docId w15:val="{4AC5FFC0-00E7-4B06-97E1-C86E102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78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8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1697/fp.2022.1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js.wsb.edu.pl/index.php/bgs/article/view/843" TargetMode="External"/><Relationship Id="rId5" Type="http://schemas.openxmlformats.org/officeDocument/2006/relationships/hyperlink" Target="https://ojs.wsb.edu.pl/index.php/bgs/article/view/843" TargetMode="External"/><Relationship Id="rId4" Type="http://schemas.openxmlformats.org/officeDocument/2006/relationships/hyperlink" Target="https://apcz.umk.pl/ED/article/view/406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2023-06-28T01:37:00Z</dcterms:created>
  <dcterms:modified xsi:type="dcterms:W3CDTF">2023-06-28T01:46:00Z</dcterms:modified>
</cp:coreProperties>
</file>